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87" w:rsidRDefault="00014787" w:rsidP="00014787">
      <w:pPr>
        <w:pStyle w:val="2"/>
        <w:keepNext w:val="0"/>
      </w:pPr>
      <w:bookmarkStart w:id="0" w:name="_Toc507153435"/>
      <w:bookmarkStart w:id="1" w:name="_Toc507154971"/>
      <w:r>
        <w:t>§ 1. О РАЗНОВИДНОСТЯХ МОДЕЛИРОВАНИЯ</w:t>
      </w:r>
      <w:bookmarkEnd w:id="0"/>
      <w:bookmarkEnd w:id="1"/>
    </w:p>
    <w:p w:rsidR="00014787" w:rsidRDefault="00014787" w:rsidP="00014787">
      <w:pPr>
        <w:widowControl w:val="0"/>
      </w:pPr>
    </w:p>
    <w:p w:rsidR="00014787" w:rsidRDefault="00014787" w:rsidP="00014787">
      <w:pPr>
        <w:pStyle w:val="a3"/>
        <w:widowControl w:val="0"/>
      </w:pPr>
      <w:r>
        <w:t>С понятием «модель»</w:t>
      </w:r>
      <w:r>
        <w:rPr>
          <w:b/>
        </w:rPr>
        <w:t xml:space="preserve"> </w:t>
      </w:r>
      <w:r>
        <w:t>мы сталкиваемся с детства.</w:t>
      </w:r>
      <w:r>
        <w:rPr>
          <w:b/>
        </w:rPr>
        <w:t xml:space="preserve"> </w:t>
      </w:r>
      <w:r>
        <w:t>Игрушечный автомобиль, самолет или кораблик для многих были любимыми игрушками, равно как и плюшевый медвежонок или кукла. В развитии ребенка, в процессе познания им окружающего мира, такие игрушки, являющиеся, по существу, моделями реальных объектов, играют важную роль. В подростковом возрасте для многих увлечение авиамоделированием, судомоделированием, собственноручным созданием</w:t>
      </w:r>
      <w:r>
        <w:rPr>
          <w:b/>
        </w:rPr>
        <w:t xml:space="preserve"> </w:t>
      </w:r>
      <w:r>
        <w:t>игрушек, похожих</w:t>
      </w:r>
      <w:r>
        <w:rPr>
          <w:b/>
        </w:rPr>
        <w:t xml:space="preserve"> </w:t>
      </w:r>
      <w:r>
        <w:t>на реальные объекты, оказало влияние на выбор жизненного пути.</w:t>
      </w:r>
    </w:p>
    <w:p w:rsidR="00014787" w:rsidRDefault="00014787" w:rsidP="00014787">
      <w:pPr>
        <w:pStyle w:val="a3"/>
        <w:widowControl w:val="0"/>
      </w:pPr>
      <w:r>
        <w:t>Что же такое модель? Что общего между игрушечным корабликом и рисунком на экране компьютера, изображающим сложную математическую абстракцию? И все же общее есть: и в том, и в другом случае мы имеем образ реального объекта или явления, «заместителя» некоторого «оригинала», воспроизводящего его с той или иной достоверностью и подробностью. Или то же самое другими словами: модель является представлением объекта в некоторой форме, отличной от формы его реального существования.</w:t>
      </w:r>
    </w:p>
    <w:p w:rsidR="00014787" w:rsidRDefault="00014787" w:rsidP="00014787">
      <w:pPr>
        <w:pStyle w:val="a3"/>
        <w:widowControl w:val="0"/>
      </w:pPr>
      <w:r>
        <w:t>Практически во всех науках о природе, живой и неживой, об обществе, построение и использование моделей является мощным орудием познания. Реальные объекты и процессы бывают столь многогранны и сложны, что лучшим способом их изучения часто является построение модели, отображающей лишь какую-то грань реальности и потому многократно более простой, чем эта реальность, и исследование вначале этой модели. Многовековой опыт развития науки доказал на практике плодотворность такого подхода.</w:t>
      </w:r>
    </w:p>
    <w:p w:rsidR="00014787" w:rsidRDefault="00014787" w:rsidP="00014787">
      <w:pPr>
        <w:pStyle w:val="a3"/>
        <w:widowControl w:val="0"/>
      </w:pPr>
      <w:r>
        <w:t>В моделировании есть два заметно разных пути. Модель может быть похожей копией объекта, выполненной из другого материала, в другом масштабе, с отсутствием ряда деталей. Например, это игрушечный кораблик, самолетик, домик из кубиков и множество других натурных моделей. Модель может, однако, отображать реальность более абстрактно - словесным описанием в свободной форме, описанием, формализованным по каким-то правилам, математическими соотношениями и т.д.</w:t>
      </w:r>
    </w:p>
    <w:p w:rsidR="00014787" w:rsidRDefault="00014787" w:rsidP="00014787">
      <w:pPr>
        <w:pStyle w:val="a3"/>
        <w:widowControl w:val="0"/>
      </w:pPr>
      <w:r>
        <w:t>В прикладных областях различают следующие виды абстрактных моделей;</w:t>
      </w:r>
    </w:p>
    <w:p w:rsidR="00014787" w:rsidRDefault="00014787" w:rsidP="00014787">
      <w:pPr>
        <w:pStyle w:val="a3"/>
        <w:widowControl w:val="0"/>
      </w:pPr>
      <w:r>
        <w:t>I) традиционное (прежде всего для теоретической физики, а также механики, химии, биологии, ряда других наук) математическое моделирование без какой-либо привязки к техническим средствам информатики;</w:t>
      </w:r>
    </w:p>
    <w:p w:rsidR="00014787" w:rsidRDefault="00014787" w:rsidP="00014787">
      <w:pPr>
        <w:pStyle w:val="a3"/>
        <w:widowControl w:val="0"/>
      </w:pPr>
      <w:r>
        <w:t>II) информационные модели и моделирование, имеющие приложения в информационных системах;</w:t>
      </w:r>
    </w:p>
    <w:p w:rsidR="00014787" w:rsidRDefault="00014787" w:rsidP="00014787">
      <w:pPr>
        <w:pStyle w:val="a3"/>
        <w:widowControl w:val="0"/>
      </w:pPr>
      <w:r>
        <w:t>III) вербальные (т.е. словесные, текстовые) языковые модели;</w:t>
      </w:r>
    </w:p>
    <w:p w:rsidR="00014787" w:rsidRDefault="00014787" w:rsidP="00014787">
      <w:pPr>
        <w:pStyle w:val="a3"/>
        <w:widowControl w:val="0"/>
      </w:pPr>
      <w:r>
        <w:t>IV) информационные (компьютерные) технологии, которые надо делить</w:t>
      </w:r>
    </w:p>
    <w:p w:rsidR="00014787" w:rsidRDefault="00014787" w:rsidP="00014787">
      <w:pPr>
        <w:pStyle w:val="a3"/>
        <w:widowControl w:val="0"/>
        <w:ind w:left="708"/>
      </w:pPr>
      <w:r>
        <w:t>А) на инструментальное использование базовых универсальных программных средств (текстовых редакторов, СУБД, табличных процессоров, телекоммуникационных пакетов);</w:t>
      </w:r>
    </w:p>
    <w:p w:rsidR="00014787" w:rsidRDefault="00014787" w:rsidP="00014787">
      <w:pPr>
        <w:pStyle w:val="a3"/>
        <w:widowControl w:val="0"/>
        <w:ind w:left="707"/>
      </w:pPr>
      <w:r>
        <w:t>Б) на компьютерное моделирование, представляющее собой</w:t>
      </w:r>
    </w:p>
    <w:p w:rsidR="00014787" w:rsidRDefault="00014787" w:rsidP="00014787">
      <w:pPr>
        <w:pStyle w:val="a3"/>
        <w:widowControl w:val="0"/>
      </w:pPr>
      <w:r>
        <w:t>• вычислительное (имитационное) моделирование;</w:t>
      </w:r>
    </w:p>
    <w:p w:rsidR="00014787" w:rsidRDefault="00014787" w:rsidP="00014787">
      <w:pPr>
        <w:pStyle w:val="a3"/>
        <w:widowControl w:val="0"/>
      </w:pPr>
      <w:r>
        <w:t>• «визуализацию явлений и процессов» (графическое моделирование);</w:t>
      </w:r>
    </w:p>
    <w:p w:rsidR="00014787" w:rsidRDefault="00014787" w:rsidP="00014787">
      <w:pPr>
        <w:pStyle w:val="a3"/>
        <w:widowControl w:val="0"/>
      </w:pPr>
      <w:r>
        <w:t>• «высокие» технологии, понимаемые как специализированные прикладные технологии, использующие компьютер (как правило, в режиме реального времени) в сочетании с измерительной аппаратурой, датчиками, сенсорами и т.д.</w:t>
      </w:r>
    </w:p>
    <w:p w:rsidR="00014787" w:rsidRDefault="00014787" w:rsidP="00014787">
      <w:pPr>
        <w:pStyle w:val="a3"/>
        <w:widowControl w:val="0"/>
      </w:pPr>
      <w:r>
        <w:t>Итак, укрупненная классификация абстрактных (идеальных) моделей такова.</w:t>
      </w:r>
    </w:p>
    <w:p w:rsidR="00014787" w:rsidRDefault="00014787" w:rsidP="00014787">
      <w:pPr>
        <w:pStyle w:val="a3"/>
        <w:widowControl w:val="0"/>
      </w:pPr>
      <w:r>
        <w:t xml:space="preserve">1. </w:t>
      </w:r>
      <w:r>
        <w:rPr>
          <w:b/>
        </w:rPr>
        <w:t>Вербальные (текстовые) модели.</w:t>
      </w:r>
      <w:r>
        <w:t xml:space="preserve"> Эти модели используют последовательности предложений на формализованных диалектах естественного языка для описания той или иной области действительности (примерами такого рода моделей являются милицейский протокол, правила дорожного движения).</w:t>
      </w:r>
    </w:p>
    <w:p w:rsidR="00014787" w:rsidRDefault="00014787" w:rsidP="00014787">
      <w:pPr>
        <w:pStyle w:val="a3"/>
        <w:widowControl w:val="0"/>
      </w:pPr>
      <w:r>
        <w:t xml:space="preserve">2. </w:t>
      </w:r>
      <w:r>
        <w:rPr>
          <w:b/>
        </w:rPr>
        <w:t>Математические модели</w:t>
      </w:r>
      <w:r>
        <w:t xml:space="preserve"> - очень широкий класс знаковых моделей (основанных </w:t>
      </w:r>
      <w:r>
        <w:lastRenderedPageBreak/>
        <w:t>на формальных языках над конечными алфавитами), широко использующих те или иные математические методы. Например, можно рассмотреть математическую модель звезды. Эта модель будет представлять собой сложную</w:t>
      </w:r>
      <w:r>
        <w:rPr>
          <w:i/>
        </w:rPr>
        <w:t xml:space="preserve"> </w:t>
      </w:r>
      <w:r>
        <w:t>систему уравнений, описывающих физические процессы, происходящие в недрах звезды. Математической моделью другого рода являются, например, математические соотношения, позволяющие рассчитать оптимальный (наилучший с экономической точки зрения) план работы какого-либо предприятия.</w:t>
      </w:r>
    </w:p>
    <w:p w:rsidR="00014787" w:rsidRDefault="00014787" w:rsidP="00014787">
      <w:pPr>
        <w:pStyle w:val="a3"/>
        <w:widowControl w:val="0"/>
      </w:pPr>
      <w:r>
        <w:t xml:space="preserve">3. </w:t>
      </w:r>
      <w:r>
        <w:rPr>
          <w:b/>
        </w:rPr>
        <w:t>Информационные модели</w:t>
      </w:r>
      <w:r>
        <w:t xml:space="preserve"> - класс знаковых моделей, описывающих информационные процессы (возникновение, передачу, преобразование и использование информации) в системах самой разнообразной природы.</w:t>
      </w:r>
    </w:p>
    <w:p w:rsidR="00014787" w:rsidRDefault="00014787" w:rsidP="00014787">
      <w:pPr>
        <w:pStyle w:val="a3"/>
        <w:widowControl w:val="0"/>
      </w:pPr>
      <w:r>
        <w:t>Граница между вербальными, математическими и информационными моделями может быть проведена весьма условно; вполне возможно считать информационные модели подклассом математических моделей. Однако, в рамках информатики как самостоятельной науки, отделенной от математики, физики, лингвистики и других наук, выделение информационных моделей в отдельный класс является целесообразным.</w:t>
      </w:r>
    </w:p>
    <w:p w:rsidR="00014787" w:rsidRDefault="00014787" w:rsidP="00014787">
      <w:pPr>
        <w:pStyle w:val="a3"/>
        <w:widowControl w:val="0"/>
      </w:pPr>
      <w:r>
        <w:t>Отметим, что существуют и иные подходы к классификации абстрактных моделей; общепринятая точка зрения здесь еще не установилась. В частности, есть тенденция резкого расширения содержания понятия «информационная модель». при котором информационное моделирование включает в себя и вербальные, и математические модели.</w:t>
      </w:r>
    </w:p>
    <w:p w:rsidR="00014787" w:rsidRDefault="00014787" w:rsidP="00014787">
      <w:pPr>
        <w:pStyle w:val="a3"/>
        <w:widowControl w:val="0"/>
      </w:pPr>
      <w:r>
        <w:t>Основное содержание данной главы связано с прикладными математическими моделями, в реализации которых используются компьютеры. Это вызвано тем, что внутри информатики именно компьютерное математическое и компьютерное информационное моделирование могут рассматриваться как ее составные части. Компьютерное математическое моделирование связано с информатикой технологически; использование компьютеров и соответствующих технологий обработки информации стало неотъемлемой и необходимой стороной работы физика, инженера, экономиста, эколога, проектировщика ЭВМ и т.д. Неформализованные вербальные модели не имеют столь явно выраженной привязки к информатике - ни в принципиальном, ни в технологическом аспектах.</w:t>
      </w:r>
    </w:p>
    <w:p w:rsidR="00581C16" w:rsidRDefault="00581C16"/>
    <w:sectPr w:rsidR="00581C16" w:rsidSect="004712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57D" w:rsidRDefault="0068257D" w:rsidP="00404DF9">
      <w:pPr>
        <w:spacing w:after="0" w:line="240" w:lineRule="auto"/>
      </w:pPr>
      <w:r>
        <w:separator/>
      </w:r>
    </w:p>
  </w:endnote>
  <w:endnote w:type="continuationSeparator" w:id="1">
    <w:p w:rsidR="0068257D" w:rsidRDefault="0068257D" w:rsidP="0040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F9" w:rsidRDefault="00404DF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F9" w:rsidRDefault="00404DF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F9" w:rsidRDefault="00404D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57D" w:rsidRDefault="0068257D" w:rsidP="00404DF9">
      <w:pPr>
        <w:spacing w:after="0" w:line="240" w:lineRule="auto"/>
      </w:pPr>
      <w:r>
        <w:separator/>
      </w:r>
    </w:p>
  </w:footnote>
  <w:footnote w:type="continuationSeparator" w:id="1">
    <w:p w:rsidR="0068257D" w:rsidRDefault="0068257D" w:rsidP="0040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F9" w:rsidRDefault="00404D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261565678D764DAFA3CE47E59E1E8BF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4DF9" w:rsidRDefault="00404DF9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04DF9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404DF9" w:rsidRDefault="00404DF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F9" w:rsidRDefault="00404DF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787"/>
    <w:rsid w:val="00014787"/>
    <w:rsid w:val="00404DF9"/>
    <w:rsid w:val="004712F5"/>
    <w:rsid w:val="00581C16"/>
    <w:rsid w:val="0068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F5"/>
  </w:style>
  <w:style w:type="paragraph" w:styleId="2">
    <w:name w:val="heading 2"/>
    <w:basedOn w:val="a"/>
    <w:next w:val="a"/>
    <w:link w:val="20"/>
    <w:qFormat/>
    <w:rsid w:val="0001478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4787"/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a3">
    <w:name w:val="Body Text"/>
    <w:basedOn w:val="a"/>
    <w:link w:val="a4"/>
    <w:semiHidden/>
    <w:rsid w:val="0001478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1478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404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4DF9"/>
  </w:style>
  <w:style w:type="paragraph" w:styleId="a7">
    <w:name w:val="footer"/>
    <w:basedOn w:val="a"/>
    <w:link w:val="a8"/>
    <w:uiPriority w:val="99"/>
    <w:semiHidden/>
    <w:unhideWhenUsed/>
    <w:rsid w:val="00404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4DF9"/>
  </w:style>
  <w:style w:type="paragraph" w:styleId="a9">
    <w:name w:val="Balloon Text"/>
    <w:basedOn w:val="a"/>
    <w:link w:val="aa"/>
    <w:uiPriority w:val="99"/>
    <w:semiHidden/>
    <w:unhideWhenUsed/>
    <w:rsid w:val="0040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4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1565678D764DAFA3CE47E59E1E8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5CFDD3-CB13-44D9-A4ED-6A018627CC12}"/>
      </w:docPartPr>
      <w:docPartBody>
        <w:p w:rsidR="00000000" w:rsidRDefault="00DD10EA" w:rsidP="00DD10EA">
          <w:pPr>
            <w:pStyle w:val="261565678D764DAFA3CE47E59E1E8BF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D10EA"/>
    <w:rsid w:val="0065122A"/>
    <w:rsid w:val="00DD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1565678D764DAFA3CE47E59E1E8BF2">
    <w:name w:val="261565678D764DAFA3CE47E59E1E8BF2"/>
    <w:rsid w:val="00DD10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2011-04-23T13:12:00Z</dcterms:created>
  <dcterms:modified xsi:type="dcterms:W3CDTF">2011-06-24T06:44:00Z</dcterms:modified>
</cp:coreProperties>
</file>